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A035" w14:textId="77777777" w:rsidR="00774401" w:rsidRDefault="00774401" w:rsidP="00774401">
      <w:pPr>
        <w:pStyle w:val="Heading1"/>
        <w:spacing w:before="0" w:line="240" w:lineRule="auto"/>
        <w:rPr>
          <w:rFonts w:asciiTheme="minorHAnsi" w:hAnsiTheme="minorHAnsi" w:cstheme="minorHAnsi"/>
          <w:color w:val="auto"/>
        </w:rPr>
      </w:pPr>
      <w:r w:rsidRPr="00F12EE8">
        <w:rPr>
          <w:b w:val="0"/>
          <w:caps/>
          <w:noProof/>
          <w:color w:val="000000"/>
          <w:sz w:val="28"/>
          <w:szCs w:val="56"/>
          <w:lang w:eastAsia="en-GB"/>
        </w:rPr>
        <w:drawing>
          <wp:anchor distT="0" distB="0" distL="114300" distR="114300" simplePos="0" relativeHeight="251660288" behindDoc="1" locked="0" layoutInCell="1" allowOverlap="1" wp14:anchorId="6BAA377A" wp14:editId="3ADDBD0D">
            <wp:simplePos x="0" y="0"/>
            <wp:positionH relativeFrom="margin">
              <wp:align>left</wp:align>
            </wp:positionH>
            <wp:positionV relativeFrom="margin">
              <wp:align>top</wp:align>
            </wp:positionV>
            <wp:extent cx="3348000" cy="795600"/>
            <wp:effectExtent l="0" t="0" r="0" b="0"/>
            <wp:wrapTight wrapText="bothSides">
              <wp:wrapPolygon edited="0">
                <wp:start x="4425" y="518"/>
                <wp:lineTo x="737" y="10351"/>
                <wp:lineTo x="983" y="19668"/>
                <wp:lineTo x="9587" y="20703"/>
                <wp:lineTo x="20772" y="20703"/>
                <wp:lineTo x="21018" y="15010"/>
                <wp:lineTo x="19666" y="10351"/>
                <wp:lineTo x="4917" y="518"/>
                <wp:lineTo x="4425" y="518"/>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1076_Venue_Logos_Scarborough_Spa_Banner_Long_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8000" cy="795600"/>
                    </a:xfrm>
                    <a:prstGeom prst="rect">
                      <a:avLst/>
                    </a:prstGeom>
                  </pic:spPr>
                </pic:pic>
              </a:graphicData>
            </a:graphic>
            <wp14:sizeRelH relativeFrom="margin">
              <wp14:pctWidth>0</wp14:pctWidth>
            </wp14:sizeRelH>
            <wp14:sizeRelV relativeFrom="margin">
              <wp14:pctHeight>0</wp14:pctHeight>
            </wp14:sizeRelV>
          </wp:anchor>
        </w:drawing>
      </w:r>
    </w:p>
    <w:p w14:paraId="2D1CFD74" w14:textId="77777777" w:rsidR="00594C04" w:rsidRDefault="00594C04" w:rsidP="00774401">
      <w:pPr>
        <w:spacing w:line="240" w:lineRule="auto"/>
        <w:rPr>
          <w:rFonts w:asciiTheme="minorHAnsi" w:hAnsiTheme="minorHAnsi" w:cstheme="minorHAnsi"/>
          <w:b/>
          <w:color w:val="auto"/>
          <w:sz w:val="52"/>
          <w:szCs w:val="52"/>
        </w:rPr>
      </w:pPr>
    </w:p>
    <w:p w14:paraId="4C3409B5" w14:textId="77777777" w:rsidR="00594C04" w:rsidRDefault="00594C04" w:rsidP="00774401">
      <w:pPr>
        <w:spacing w:line="240" w:lineRule="auto"/>
        <w:rPr>
          <w:rFonts w:asciiTheme="minorHAnsi" w:hAnsiTheme="minorHAnsi" w:cstheme="minorHAnsi"/>
          <w:b/>
          <w:color w:val="auto"/>
          <w:sz w:val="52"/>
          <w:szCs w:val="52"/>
        </w:rPr>
      </w:pPr>
    </w:p>
    <w:p w14:paraId="036531EF" w14:textId="77777777" w:rsidR="00774401" w:rsidRPr="009A1149" w:rsidRDefault="00594C04" w:rsidP="009A1149">
      <w:pPr>
        <w:spacing w:after="240" w:line="240" w:lineRule="auto"/>
        <w:rPr>
          <w:rFonts w:asciiTheme="minorHAnsi" w:hAnsiTheme="minorHAnsi" w:cstheme="minorHAnsi"/>
          <w:b/>
          <w:color w:val="FF0000"/>
          <w:sz w:val="72"/>
          <w:szCs w:val="72"/>
        </w:rPr>
      </w:pPr>
      <w:r w:rsidRPr="009A1149">
        <w:rPr>
          <w:rFonts w:asciiTheme="minorHAnsi" w:hAnsiTheme="minorHAnsi" w:cstheme="minorHAnsi"/>
          <w:b/>
          <w:color w:val="FF0000"/>
          <w:sz w:val="72"/>
          <w:szCs w:val="72"/>
        </w:rPr>
        <w:t xml:space="preserve">FIRE </w:t>
      </w:r>
      <w:r w:rsidR="00774401" w:rsidRPr="009A1149">
        <w:rPr>
          <w:rFonts w:asciiTheme="minorHAnsi" w:hAnsiTheme="minorHAnsi" w:cstheme="minorHAnsi"/>
          <w:b/>
          <w:color w:val="FF0000"/>
          <w:sz w:val="72"/>
          <w:szCs w:val="72"/>
        </w:rPr>
        <w:t>EVACUATION PROCEDURE</w:t>
      </w:r>
    </w:p>
    <w:p w14:paraId="5C3954BF" w14:textId="77777777" w:rsidR="00774401" w:rsidRPr="009A1149" w:rsidRDefault="00774401" w:rsidP="009A1149">
      <w:pPr>
        <w:pStyle w:val="Subtitle"/>
        <w:jc w:val="left"/>
        <w:rPr>
          <w:rFonts w:asciiTheme="minorHAnsi" w:hAnsiTheme="minorHAnsi" w:cstheme="minorHAnsi"/>
          <w:sz w:val="32"/>
          <w:szCs w:val="32"/>
          <w:u w:val="none"/>
        </w:rPr>
      </w:pPr>
      <w:r w:rsidRPr="009A1149">
        <w:rPr>
          <w:rFonts w:asciiTheme="minorHAnsi" w:hAnsiTheme="minorHAnsi" w:cstheme="minorHAnsi"/>
          <w:sz w:val="32"/>
          <w:szCs w:val="32"/>
          <w:u w:val="none"/>
        </w:rPr>
        <w:t>PUBLIC INFORMATION – FIRE DRILL</w:t>
      </w:r>
    </w:p>
    <w:p w14:paraId="1E7502B3" w14:textId="77777777" w:rsidR="00774401" w:rsidRPr="009A1149" w:rsidRDefault="00774401" w:rsidP="009A1149">
      <w:pPr>
        <w:pStyle w:val="BodyText"/>
        <w:spacing w:after="240"/>
        <w:jc w:val="left"/>
        <w:rPr>
          <w:rFonts w:asciiTheme="minorHAnsi" w:hAnsiTheme="minorHAnsi" w:cstheme="minorHAnsi"/>
          <w:sz w:val="32"/>
          <w:szCs w:val="32"/>
        </w:rPr>
      </w:pPr>
      <w:r w:rsidRPr="009A1149">
        <w:rPr>
          <w:rFonts w:asciiTheme="minorHAnsi" w:hAnsiTheme="minorHAnsi" w:cstheme="minorHAnsi"/>
          <w:sz w:val="32"/>
          <w:szCs w:val="32"/>
        </w:rPr>
        <w:t>Scarborough Spa is equipped with a fully automated fire alarm system and if an outbreak of fire is detected, a recorded announcement will immediately be transmitted over the public address system.</w:t>
      </w:r>
    </w:p>
    <w:p w14:paraId="09F5424E" w14:textId="77777777" w:rsidR="00774401" w:rsidRPr="009A1149" w:rsidRDefault="00774401" w:rsidP="009A1149">
      <w:pPr>
        <w:spacing w:line="240" w:lineRule="auto"/>
        <w:rPr>
          <w:rFonts w:asciiTheme="minorHAnsi" w:hAnsiTheme="minorHAnsi" w:cstheme="minorHAnsi"/>
          <w:color w:val="auto"/>
          <w:sz w:val="32"/>
          <w:szCs w:val="32"/>
        </w:rPr>
      </w:pPr>
      <w:r w:rsidRPr="009A1149">
        <w:rPr>
          <w:rFonts w:asciiTheme="minorHAnsi" w:hAnsiTheme="minorHAnsi" w:cstheme="minorHAnsi"/>
          <w:color w:val="auto"/>
          <w:sz w:val="32"/>
          <w:szCs w:val="32"/>
        </w:rPr>
        <w:t>THERE ARE TWO DIFFERENT ANNOUNCEMENTS:</w:t>
      </w:r>
    </w:p>
    <w:p w14:paraId="20FD636F" w14:textId="77777777" w:rsidR="00774401" w:rsidRPr="009A1149" w:rsidRDefault="00774401" w:rsidP="009A1149">
      <w:pPr>
        <w:numPr>
          <w:ilvl w:val="0"/>
          <w:numId w:val="1"/>
        </w:numPr>
        <w:spacing w:line="240" w:lineRule="auto"/>
        <w:ind w:left="426" w:hanging="426"/>
        <w:rPr>
          <w:rFonts w:asciiTheme="minorHAnsi" w:hAnsiTheme="minorHAnsi" w:cstheme="minorHAnsi"/>
          <w:color w:val="auto"/>
          <w:sz w:val="32"/>
          <w:szCs w:val="32"/>
        </w:rPr>
      </w:pPr>
      <w:r w:rsidRPr="009A1149">
        <w:rPr>
          <w:rFonts w:asciiTheme="minorHAnsi" w:hAnsiTheme="minorHAnsi" w:cstheme="minorHAnsi"/>
          <w:color w:val="auto"/>
          <w:sz w:val="32"/>
          <w:szCs w:val="32"/>
        </w:rPr>
        <w:t xml:space="preserve">Announcement 1 advises that a possible fire has been discovered </w:t>
      </w:r>
      <w:r w:rsidRPr="009A1149">
        <w:rPr>
          <w:rFonts w:asciiTheme="minorHAnsi" w:hAnsiTheme="minorHAnsi" w:cstheme="minorHAnsi"/>
          <w:color w:val="auto"/>
          <w:sz w:val="32"/>
          <w:szCs w:val="32"/>
          <w:u w:val="single"/>
        </w:rPr>
        <w:t>elsewhere</w:t>
      </w:r>
      <w:r w:rsidRPr="009A1149">
        <w:rPr>
          <w:rFonts w:asciiTheme="minorHAnsi" w:hAnsiTheme="minorHAnsi" w:cstheme="minorHAnsi"/>
          <w:color w:val="auto"/>
          <w:sz w:val="32"/>
          <w:szCs w:val="32"/>
        </w:rPr>
        <w:t xml:space="preserve"> in the building and that people </w:t>
      </w:r>
      <w:r w:rsidRPr="009A1149">
        <w:rPr>
          <w:rFonts w:asciiTheme="minorHAnsi" w:hAnsiTheme="minorHAnsi" w:cstheme="minorHAnsi"/>
          <w:color w:val="auto"/>
          <w:sz w:val="32"/>
          <w:szCs w:val="32"/>
          <w:u w:val="single"/>
        </w:rPr>
        <w:t>should remain in their location</w:t>
      </w:r>
      <w:r w:rsidRPr="009A1149">
        <w:rPr>
          <w:rFonts w:asciiTheme="minorHAnsi" w:hAnsiTheme="minorHAnsi" w:cstheme="minorHAnsi"/>
          <w:color w:val="auto"/>
          <w:sz w:val="32"/>
          <w:szCs w:val="32"/>
        </w:rPr>
        <w:t xml:space="preserve"> whilst it is investigated.</w:t>
      </w:r>
    </w:p>
    <w:p w14:paraId="33DC5C89" w14:textId="77777777" w:rsidR="00774401" w:rsidRPr="009A1149" w:rsidRDefault="00774401" w:rsidP="009A1149">
      <w:pPr>
        <w:numPr>
          <w:ilvl w:val="0"/>
          <w:numId w:val="1"/>
        </w:numPr>
        <w:spacing w:after="240" w:line="240" w:lineRule="auto"/>
        <w:ind w:left="426" w:hanging="426"/>
        <w:rPr>
          <w:rFonts w:asciiTheme="minorHAnsi" w:hAnsiTheme="minorHAnsi" w:cstheme="minorHAnsi"/>
          <w:color w:val="auto"/>
          <w:sz w:val="32"/>
          <w:szCs w:val="32"/>
        </w:rPr>
      </w:pPr>
      <w:r w:rsidRPr="009A1149">
        <w:rPr>
          <w:rFonts w:asciiTheme="minorHAnsi" w:hAnsiTheme="minorHAnsi" w:cstheme="minorHAnsi"/>
          <w:color w:val="auto"/>
          <w:sz w:val="32"/>
          <w:szCs w:val="32"/>
        </w:rPr>
        <w:t>Announcement 2 advises that a specific area must be evacuated.</w:t>
      </w:r>
    </w:p>
    <w:p w14:paraId="27D6CAFD" w14:textId="77777777" w:rsidR="00774401" w:rsidRPr="009A1149" w:rsidRDefault="00774401" w:rsidP="009A1149">
      <w:pPr>
        <w:pStyle w:val="BodyTextIndent"/>
        <w:ind w:left="0"/>
        <w:jc w:val="left"/>
        <w:rPr>
          <w:rFonts w:asciiTheme="minorHAnsi" w:hAnsiTheme="minorHAnsi" w:cstheme="minorHAnsi"/>
          <w:szCs w:val="32"/>
        </w:rPr>
      </w:pPr>
      <w:r w:rsidRPr="009A1149">
        <w:rPr>
          <w:rFonts w:asciiTheme="minorHAnsi" w:hAnsiTheme="minorHAnsi" w:cstheme="minorHAnsi"/>
          <w:szCs w:val="32"/>
        </w:rPr>
        <w:t>The moment evacuation 2 is announced, members of staff will secure open all exit doors and stand-by to assist all occupants in leaving the building. This will be done in a controlled and orderly manner and the public will be directed to the assembly points accordingly.</w:t>
      </w:r>
    </w:p>
    <w:p w14:paraId="76360FDE" w14:textId="77777777" w:rsidR="00774401" w:rsidRPr="009A1149" w:rsidRDefault="00774401" w:rsidP="009A1149">
      <w:pPr>
        <w:pStyle w:val="BodyTextIndent"/>
        <w:ind w:left="0"/>
        <w:jc w:val="left"/>
        <w:rPr>
          <w:rFonts w:asciiTheme="minorHAnsi" w:hAnsiTheme="minorHAnsi" w:cstheme="minorHAnsi"/>
          <w:i/>
          <w:szCs w:val="32"/>
        </w:rPr>
      </w:pPr>
      <w:r w:rsidRPr="009A1149">
        <w:rPr>
          <w:rFonts w:asciiTheme="minorHAnsi" w:hAnsiTheme="minorHAnsi" w:cstheme="minorHAnsi"/>
          <w:i/>
          <w:szCs w:val="32"/>
        </w:rPr>
        <w:t>N.B.  The alarm system does permit the Duty Manager to override the recorded messages with ‘live’ announcements if necessary and therefore everyone should remain alert for any special instructions being broadcast over the PA system.</w:t>
      </w:r>
    </w:p>
    <w:p w14:paraId="130BAE30" w14:textId="20DFAE29" w:rsidR="001B2974" w:rsidRPr="009A1149" w:rsidRDefault="00774401" w:rsidP="009A1149">
      <w:pPr>
        <w:tabs>
          <w:tab w:val="left" w:pos="142"/>
        </w:tabs>
        <w:spacing w:after="240"/>
        <w:ind w:right="-1"/>
        <w:rPr>
          <w:rFonts w:asciiTheme="minorHAnsi" w:hAnsiTheme="minorHAnsi" w:cstheme="minorHAnsi"/>
          <w:color w:val="auto"/>
          <w:sz w:val="32"/>
          <w:szCs w:val="32"/>
          <w:u w:val="single"/>
        </w:rPr>
      </w:pPr>
      <w:r w:rsidRPr="009A1149">
        <w:rPr>
          <w:rFonts w:asciiTheme="minorHAnsi" w:hAnsiTheme="minorHAnsi" w:cstheme="minorHAnsi"/>
          <w:color w:val="auto"/>
          <w:sz w:val="32"/>
          <w:szCs w:val="32"/>
          <w:u w:val="single"/>
        </w:rPr>
        <w:t>Once evacuated from the building, people should move away to the</w:t>
      </w:r>
      <w:r w:rsidR="001B2974" w:rsidRPr="009A1149">
        <w:rPr>
          <w:rFonts w:asciiTheme="minorHAnsi" w:hAnsiTheme="minorHAnsi" w:cstheme="minorHAnsi"/>
          <w:color w:val="auto"/>
          <w:sz w:val="32"/>
          <w:szCs w:val="32"/>
          <w:u w:val="single"/>
        </w:rPr>
        <w:t xml:space="preserve"> nearest</w:t>
      </w:r>
      <w:r w:rsidRPr="009A1149">
        <w:rPr>
          <w:rFonts w:asciiTheme="minorHAnsi" w:hAnsiTheme="minorHAnsi" w:cstheme="minorHAnsi"/>
          <w:color w:val="auto"/>
          <w:sz w:val="32"/>
          <w:szCs w:val="32"/>
          <w:u w:val="single"/>
        </w:rPr>
        <w:t xml:space="preserve"> muster point</w:t>
      </w:r>
      <w:r w:rsidR="001B2974" w:rsidRPr="009A1149">
        <w:rPr>
          <w:rFonts w:asciiTheme="minorHAnsi" w:hAnsiTheme="minorHAnsi" w:cstheme="minorHAnsi"/>
          <w:color w:val="auto"/>
          <w:sz w:val="32"/>
          <w:szCs w:val="32"/>
          <w:u w:val="single"/>
        </w:rPr>
        <w:t>:</w:t>
      </w:r>
      <w:r w:rsidRPr="009A1149">
        <w:rPr>
          <w:rFonts w:asciiTheme="minorHAnsi" w:hAnsiTheme="minorHAnsi" w:cstheme="minorHAnsi"/>
          <w:color w:val="auto"/>
          <w:sz w:val="32"/>
          <w:szCs w:val="32"/>
          <w:u w:val="single"/>
        </w:rPr>
        <w:t xml:space="preserve"> </w:t>
      </w:r>
      <w:r w:rsidR="007E627A">
        <w:rPr>
          <w:rFonts w:asciiTheme="minorHAnsi" w:hAnsiTheme="minorHAnsi" w:cstheme="minorHAnsi"/>
          <w:color w:val="auto"/>
          <w:sz w:val="32"/>
          <w:szCs w:val="32"/>
          <w:u w:val="single"/>
        </w:rPr>
        <w:t>please see attached for reference</w:t>
      </w:r>
    </w:p>
    <w:p w14:paraId="422628B3" w14:textId="77777777" w:rsidR="00774401" w:rsidRPr="009A1149" w:rsidRDefault="00774401" w:rsidP="009A1149">
      <w:pPr>
        <w:spacing w:after="240" w:line="240" w:lineRule="auto"/>
        <w:rPr>
          <w:rFonts w:asciiTheme="minorHAnsi" w:hAnsiTheme="minorHAnsi" w:cstheme="minorHAnsi"/>
          <w:color w:val="auto"/>
          <w:sz w:val="32"/>
          <w:szCs w:val="32"/>
        </w:rPr>
      </w:pPr>
      <w:r w:rsidRPr="009A1149">
        <w:rPr>
          <w:rFonts w:asciiTheme="minorHAnsi" w:hAnsiTheme="minorHAnsi" w:cstheme="minorHAnsi"/>
          <w:color w:val="auto"/>
          <w:sz w:val="32"/>
          <w:szCs w:val="32"/>
        </w:rPr>
        <w:t>Staff will endeavour to ensure that people massing on the Forecourt and Approach Road do not obstruct access for the emergency service vehicles and for the same reason, people with vehicles will not be allowed access to them until the emergency is over.</w:t>
      </w:r>
    </w:p>
    <w:p w14:paraId="4CF43CE2" w14:textId="77777777" w:rsidR="00774401" w:rsidRPr="009A1149" w:rsidRDefault="009A1149" w:rsidP="009A1149">
      <w:pPr>
        <w:pStyle w:val="BodyTextIndent2"/>
        <w:spacing w:after="0"/>
        <w:jc w:val="left"/>
        <w:rPr>
          <w:rFonts w:asciiTheme="minorHAnsi" w:hAnsiTheme="minorHAnsi" w:cstheme="minorHAnsi"/>
          <w:sz w:val="32"/>
          <w:szCs w:val="32"/>
        </w:rPr>
      </w:pPr>
      <w:r w:rsidRPr="009A1149">
        <w:rPr>
          <w:rFonts w:asciiTheme="minorHAnsi" w:hAnsiTheme="minorHAnsi" w:cstheme="minorHAnsi"/>
          <w:sz w:val="32"/>
          <w:szCs w:val="32"/>
        </w:rPr>
        <w:t xml:space="preserve">N.B. </w:t>
      </w:r>
      <w:r w:rsidR="00774401" w:rsidRPr="009A1149">
        <w:rPr>
          <w:rFonts w:asciiTheme="minorHAnsi" w:hAnsiTheme="minorHAnsi" w:cstheme="minorHAnsi"/>
          <w:sz w:val="32"/>
          <w:szCs w:val="32"/>
        </w:rPr>
        <w:t>NEVER USE THE LIFTS DURING AN EMERGENCY</w:t>
      </w:r>
      <w:r w:rsidRPr="009A1149">
        <w:rPr>
          <w:rFonts w:asciiTheme="minorHAnsi" w:hAnsiTheme="minorHAnsi" w:cstheme="minorHAnsi"/>
          <w:sz w:val="32"/>
          <w:szCs w:val="32"/>
        </w:rPr>
        <w:t xml:space="preserve"> </w:t>
      </w:r>
      <w:r w:rsidR="00774401" w:rsidRPr="009A1149">
        <w:rPr>
          <w:rFonts w:asciiTheme="minorHAnsi" w:hAnsiTheme="minorHAnsi" w:cstheme="minorHAnsi"/>
          <w:sz w:val="32"/>
          <w:szCs w:val="32"/>
        </w:rPr>
        <w:t>EVACUATION</w:t>
      </w:r>
    </w:p>
    <w:p w14:paraId="50D08C7B" w14:textId="77777777" w:rsidR="00774401" w:rsidRPr="009A1149" w:rsidRDefault="00774401" w:rsidP="009A1149">
      <w:pPr>
        <w:pStyle w:val="BodyTextIndent2"/>
        <w:spacing w:after="0"/>
        <w:ind w:left="0"/>
        <w:jc w:val="left"/>
        <w:rPr>
          <w:rFonts w:asciiTheme="minorHAnsi" w:hAnsiTheme="minorHAnsi" w:cstheme="minorHAnsi"/>
          <w:sz w:val="32"/>
          <w:szCs w:val="32"/>
        </w:rPr>
      </w:pPr>
    </w:p>
    <w:sectPr w:rsidR="00774401" w:rsidRPr="009A1149" w:rsidSect="009A1149">
      <w:footerReference w:type="even" r:id="rId11"/>
      <w:footerReference w:type="default" r:id="rId12"/>
      <w:footerReference w:type="firs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0E9E" w14:textId="77777777" w:rsidR="00EA6D04" w:rsidRDefault="00EA6D04" w:rsidP="007E627A">
      <w:pPr>
        <w:spacing w:line="240" w:lineRule="auto"/>
      </w:pPr>
      <w:r>
        <w:separator/>
      </w:r>
    </w:p>
  </w:endnote>
  <w:endnote w:type="continuationSeparator" w:id="0">
    <w:p w14:paraId="57676DA6" w14:textId="77777777" w:rsidR="00EA6D04" w:rsidRDefault="00EA6D04" w:rsidP="007E6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2A24" w14:textId="5FB5D67E" w:rsidR="007E627A" w:rsidRDefault="007E627A">
    <w:pPr>
      <w:pStyle w:val="Footer"/>
    </w:pPr>
    <w:r>
      <w:rPr>
        <w:noProof/>
      </w:rPr>
      <mc:AlternateContent>
        <mc:Choice Requires="wps">
          <w:drawing>
            <wp:anchor distT="0" distB="0" distL="0" distR="0" simplePos="0" relativeHeight="251659264" behindDoc="0" locked="0" layoutInCell="1" allowOverlap="1" wp14:anchorId="5DF2987B" wp14:editId="0844B80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45736" w14:textId="47325EE6" w:rsidR="007E627A" w:rsidRPr="007E627A" w:rsidRDefault="007E627A" w:rsidP="007E627A">
                          <w:pPr>
                            <w:rPr>
                              <w:rFonts w:ascii="Calibri" w:eastAsia="Calibri" w:hAnsi="Calibri" w:cs="Calibri"/>
                              <w:noProof/>
                              <w:color w:val="FF0000"/>
                              <w:sz w:val="20"/>
                              <w:szCs w:val="20"/>
                            </w:rPr>
                          </w:pPr>
                          <w:r w:rsidRPr="007E627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2987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2245736" w14:textId="47325EE6" w:rsidR="007E627A" w:rsidRPr="007E627A" w:rsidRDefault="007E627A" w:rsidP="007E627A">
                    <w:pPr>
                      <w:rPr>
                        <w:rFonts w:ascii="Calibri" w:eastAsia="Calibri" w:hAnsi="Calibri" w:cs="Calibri"/>
                        <w:noProof/>
                        <w:color w:val="FF0000"/>
                        <w:sz w:val="20"/>
                        <w:szCs w:val="20"/>
                      </w:rPr>
                    </w:pPr>
                    <w:r w:rsidRPr="007E627A">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E450" w14:textId="18457C59" w:rsidR="007E627A" w:rsidRDefault="007E627A">
    <w:pPr>
      <w:pStyle w:val="Footer"/>
    </w:pPr>
    <w:r>
      <w:rPr>
        <w:noProof/>
      </w:rPr>
      <mc:AlternateContent>
        <mc:Choice Requires="wps">
          <w:drawing>
            <wp:anchor distT="0" distB="0" distL="0" distR="0" simplePos="0" relativeHeight="251660288" behindDoc="0" locked="0" layoutInCell="1" allowOverlap="1" wp14:anchorId="3CC02026" wp14:editId="29B5B497">
              <wp:simplePos x="723900" y="100774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79CA1" w14:textId="1E007E9E" w:rsidR="007E627A" w:rsidRPr="007E627A" w:rsidRDefault="007E627A" w:rsidP="007E627A">
                          <w:pPr>
                            <w:rPr>
                              <w:rFonts w:ascii="Calibri" w:eastAsia="Calibri" w:hAnsi="Calibri" w:cs="Calibri"/>
                              <w:noProof/>
                              <w:color w:val="FF0000"/>
                              <w:sz w:val="20"/>
                              <w:szCs w:val="20"/>
                            </w:rPr>
                          </w:pPr>
                          <w:r w:rsidRPr="007E627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0202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BB79CA1" w14:textId="1E007E9E" w:rsidR="007E627A" w:rsidRPr="007E627A" w:rsidRDefault="007E627A" w:rsidP="007E627A">
                    <w:pPr>
                      <w:rPr>
                        <w:rFonts w:ascii="Calibri" w:eastAsia="Calibri" w:hAnsi="Calibri" w:cs="Calibri"/>
                        <w:noProof/>
                        <w:color w:val="FF0000"/>
                        <w:sz w:val="20"/>
                        <w:szCs w:val="20"/>
                      </w:rPr>
                    </w:pPr>
                    <w:r w:rsidRPr="007E627A">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9AE6" w14:textId="19E4085A" w:rsidR="007E627A" w:rsidRDefault="007E627A">
    <w:pPr>
      <w:pStyle w:val="Footer"/>
    </w:pPr>
    <w:r>
      <w:rPr>
        <w:noProof/>
      </w:rPr>
      <mc:AlternateContent>
        <mc:Choice Requires="wps">
          <w:drawing>
            <wp:anchor distT="0" distB="0" distL="0" distR="0" simplePos="0" relativeHeight="251658240" behindDoc="0" locked="0" layoutInCell="1" allowOverlap="1" wp14:anchorId="5C211BFE" wp14:editId="2BE3C48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D0ECE" w14:textId="359DA684" w:rsidR="007E627A" w:rsidRPr="007E627A" w:rsidRDefault="007E627A" w:rsidP="007E627A">
                          <w:pPr>
                            <w:rPr>
                              <w:rFonts w:ascii="Calibri" w:eastAsia="Calibri" w:hAnsi="Calibri" w:cs="Calibri"/>
                              <w:noProof/>
                              <w:color w:val="FF0000"/>
                              <w:sz w:val="20"/>
                              <w:szCs w:val="20"/>
                            </w:rPr>
                          </w:pPr>
                          <w:r w:rsidRPr="007E627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211BF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2D0ECE" w14:textId="359DA684" w:rsidR="007E627A" w:rsidRPr="007E627A" w:rsidRDefault="007E627A" w:rsidP="007E627A">
                    <w:pPr>
                      <w:rPr>
                        <w:rFonts w:ascii="Calibri" w:eastAsia="Calibri" w:hAnsi="Calibri" w:cs="Calibri"/>
                        <w:noProof/>
                        <w:color w:val="FF0000"/>
                        <w:sz w:val="20"/>
                        <w:szCs w:val="20"/>
                      </w:rPr>
                    </w:pPr>
                    <w:r w:rsidRPr="007E627A">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CEDF" w14:textId="77777777" w:rsidR="00EA6D04" w:rsidRDefault="00EA6D04" w:rsidP="007E627A">
      <w:pPr>
        <w:spacing w:line="240" w:lineRule="auto"/>
      </w:pPr>
      <w:r>
        <w:separator/>
      </w:r>
    </w:p>
  </w:footnote>
  <w:footnote w:type="continuationSeparator" w:id="0">
    <w:p w14:paraId="747C99CD" w14:textId="77777777" w:rsidR="00EA6D04" w:rsidRDefault="00EA6D04" w:rsidP="007E6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16FE"/>
    <w:multiLevelType w:val="singleLevel"/>
    <w:tmpl w:val="76DA26F6"/>
    <w:lvl w:ilvl="0">
      <w:start w:val="1"/>
      <w:numFmt w:val="decimal"/>
      <w:lvlText w:val="%1."/>
      <w:lvlJc w:val="left"/>
      <w:pPr>
        <w:tabs>
          <w:tab w:val="num" w:pos="454"/>
        </w:tabs>
        <w:ind w:left="454" w:hanging="454"/>
      </w:pPr>
    </w:lvl>
  </w:abstractNum>
  <w:num w:numId="1" w16cid:durableId="56009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01"/>
    <w:rsid w:val="001B2974"/>
    <w:rsid w:val="004A0AB0"/>
    <w:rsid w:val="00594C04"/>
    <w:rsid w:val="006277BF"/>
    <w:rsid w:val="006B4E0D"/>
    <w:rsid w:val="00774401"/>
    <w:rsid w:val="007E627A"/>
    <w:rsid w:val="00833D10"/>
    <w:rsid w:val="009A1149"/>
    <w:rsid w:val="00AC5B61"/>
    <w:rsid w:val="00EA6D04"/>
    <w:rsid w:val="00F5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C578"/>
  <w15:chartTrackingRefBased/>
  <w15:docId w15:val="{ED839624-5DF7-4E1F-A267-92D837DB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01"/>
    <w:pPr>
      <w:spacing w:after="0" w:line="276" w:lineRule="auto"/>
    </w:pPr>
    <w:rPr>
      <w:rFonts w:ascii="Arial" w:hAnsi="Arial"/>
      <w:color w:val="1A2155"/>
    </w:rPr>
  </w:style>
  <w:style w:type="paragraph" w:styleId="Heading1">
    <w:name w:val="heading 1"/>
    <w:basedOn w:val="Normal"/>
    <w:next w:val="Normal"/>
    <w:link w:val="Heading1Char"/>
    <w:uiPriority w:val="9"/>
    <w:qFormat/>
    <w:rsid w:val="00774401"/>
    <w:pPr>
      <w:keepNext/>
      <w:keepLines/>
      <w:spacing w:before="48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401"/>
    <w:rPr>
      <w:rFonts w:ascii="Arial" w:eastAsiaTheme="majorEastAsia" w:hAnsi="Arial" w:cstheme="majorBidi"/>
      <w:b/>
      <w:bCs/>
      <w:color w:val="1A2155"/>
      <w:sz w:val="24"/>
      <w:szCs w:val="28"/>
    </w:rPr>
  </w:style>
  <w:style w:type="paragraph" w:styleId="Subtitle">
    <w:name w:val="Subtitle"/>
    <w:basedOn w:val="Normal"/>
    <w:link w:val="SubtitleChar"/>
    <w:qFormat/>
    <w:rsid w:val="00774401"/>
    <w:pPr>
      <w:spacing w:line="240" w:lineRule="auto"/>
      <w:jc w:val="center"/>
    </w:pPr>
    <w:rPr>
      <w:rFonts w:ascii="Arial Rounded MT Bold" w:eastAsia="Times New Roman" w:hAnsi="Arial Rounded MT Bold" w:cs="Times New Roman"/>
      <w:b/>
      <w:color w:val="auto"/>
      <w:sz w:val="24"/>
      <w:szCs w:val="20"/>
      <w:u w:val="single"/>
    </w:rPr>
  </w:style>
  <w:style w:type="character" w:customStyle="1" w:styleId="SubtitleChar">
    <w:name w:val="Subtitle Char"/>
    <w:basedOn w:val="DefaultParagraphFont"/>
    <w:link w:val="Subtitle"/>
    <w:rsid w:val="00774401"/>
    <w:rPr>
      <w:rFonts w:ascii="Arial Rounded MT Bold" w:eastAsia="Times New Roman" w:hAnsi="Arial Rounded MT Bold" w:cs="Times New Roman"/>
      <w:b/>
      <w:sz w:val="24"/>
      <w:szCs w:val="20"/>
      <w:u w:val="single"/>
    </w:rPr>
  </w:style>
  <w:style w:type="paragraph" w:styleId="BodyText">
    <w:name w:val="Body Text"/>
    <w:basedOn w:val="Normal"/>
    <w:link w:val="BodyTextChar"/>
    <w:semiHidden/>
    <w:rsid w:val="00774401"/>
    <w:pPr>
      <w:spacing w:line="240" w:lineRule="auto"/>
      <w:jc w:val="both"/>
    </w:pPr>
    <w:rPr>
      <w:rFonts w:ascii="Arial Rounded MT Bold" w:eastAsia="Times New Roman" w:hAnsi="Arial Rounded MT Bold" w:cs="Times New Roman"/>
      <w:color w:val="auto"/>
      <w:sz w:val="24"/>
      <w:szCs w:val="20"/>
    </w:rPr>
  </w:style>
  <w:style w:type="character" w:customStyle="1" w:styleId="BodyTextChar">
    <w:name w:val="Body Text Char"/>
    <w:basedOn w:val="DefaultParagraphFont"/>
    <w:link w:val="BodyText"/>
    <w:semiHidden/>
    <w:rsid w:val="00774401"/>
    <w:rPr>
      <w:rFonts w:ascii="Arial Rounded MT Bold" w:eastAsia="Times New Roman" w:hAnsi="Arial Rounded MT Bold" w:cs="Times New Roman"/>
      <w:sz w:val="24"/>
      <w:szCs w:val="20"/>
    </w:rPr>
  </w:style>
  <w:style w:type="paragraph" w:styleId="BodyTextIndent">
    <w:name w:val="Body Text Indent"/>
    <w:basedOn w:val="Normal"/>
    <w:link w:val="BodyTextIndentChar"/>
    <w:semiHidden/>
    <w:rsid w:val="00774401"/>
    <w:pPr>
      <w:spacing w:after="240" w:line="240" w:lineRule="auto"/>
      <w:ind w:left="360"/>
      <w:jc w:val="both"/>
    </w:pPr>
    <w:rPr>
      <w:rFonts w:ascii="Arial Rounded MT Bold" w:eastAsia="Times New Roman" w:hAnsi="Arial Rounded MT Bold" w:cs="Times New Roman"/>
      <w:color w:val="auto"/>
      <w:sz w:val="32"/>
      <w:szCs w:val="20"/>
    </w:rPr>
  </w:style>
  <w:style w:type="character" w:customStyle="1" w:styleId="BodyTextIndentChar">
    <w:name w:val="Body Text Indent Char"/>
    <w:basedOn w:val="DefaultParagraphFont"/>
    <w:link w:val="BodyTextIndent"/>
    <w:semiHidden/>
    <w:rsid w:val="00774401"/>
    <w:rPr>
      <w:rFonts w:ascii="Arial Rounded MT Bold" w:eastAsia="Times New Roman" w:hAnsi="Arial Rounded MT Bold" w:cs="Times New Roman"/>
      <w:sz w:val="32"/>
      <w:szCs w:val="20"/>
    </w:rPr>
  </w:style>
  <w:style w:type="paragraph" w:styleId="BodyTextIndent2">
    <w:name w:val="Body Text Indent 2"/>
    <w:basedOn w:val="Normal"/>
    <w:link w:val="BodyTextIndent2Char"/>
    <w:semiHidden/>
    <w:rsid w:val="00774401"/>
    <w:pPr>
      <w:spacing w:after="240" w:line="240" w:lineRule="auto"/>
      <w:ind w:left="1440" w:hanging="1440"/>
      <w:jc w:val="both"/>
    </w:pPr>
    <w:rPr>
      <w:rFonts w:ascii="Arial Rounded MT Bold" w:eastAsia="Times New Roman" w:hAnsi="Arial Rounded MT Bold" w:cs="Times New Roman"/>
      <w:b/>
      <w:color w:val="auto"/>
      <w:sz w:val="28"/>
      <w:szCs w:val="20"/>
    </w:rPr>
  </w:style>
  <w:style w:type="character" w:customStyle="1" w:styleId="BodyTextIndent2Char">
    <w:name w:val="Body Text Indent 2 Char"/>
    <w:basedOn w:val="DefaultParagraphFont"/>
    <w:link w:val="BodyTextIndent2"/>
    <w:semiHidden/>
    <w:rsid w:val="00774401"/>
    <w:rPr>
      <w:rFonts w:ascii="Arial Rounded MT Bold" w:eastAsia="Times New Roman" w:hAnsi="Arial Rounded MT Bold" w:cs="Times New Roman"/>
      <w:b/>
      <w:sz w:val="28"/>
      <w:szCs w:val="20"/>
    </w:rPr>
  </w:style>
  <w:style w:type="paragraph" w:styleId="BalloonText">
    <w:name w:val="Balloon Text"/>
    <w:basedOn w:val="Normal"/>
    <w:link w:val="BalloonTextChar"/>
    <w:uiPriority w:val="99"/>
    <w:semiHidden/>
    <w:unhideWhenUsed/>
    <w:rsid w:val="009A11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49"/>
    <w:rPr>
      <w:rFonts w:ascii="Segoe UI" w:hAnsi="Segoe UI" w:cs="Segoe UI"/>
      <w:color w:val="1A2155"/>
      <w:sz w:val="18"/>
      <w:szCs w:val="18"/>
    </w:rPr>
  </w:style>
  <w:style w:type="paragraph" w:styleId="Footer">
    <w:name w:val="footer"/>
    <w:basedOn w:val="Normal"/>
    <w:link w:val="FooterChar"/>
    <w:uiPriority w:val="99"/>
    <w:unhideWhenUsed/>
    <w:rsid w:val="007E627A"/>
    <w:pPr>
      <w:tabs>
        <w:tab w:val="center" w:pos="4513"/>
        <w:tab w:val="right" w:pos="9026"/>
      </w:tabs>
      <w:spacing w:line="240" w:lineRule="auto"/>
    </w:pPr>
  </w:style>
  <w:style w:type="character" w:customStyle="1" w:styleId="FooterChar">
    <w:name w:val="Footer Char"/>
    <w:basedOn w:val="DefaultParagraphFont"/>
    <w:link w:val="Footer"/>
    <w:uiPriority w:val="99"/>
    <w:rsid w:val="007E627A"/>
    <w:rPr>
      <w:rFonts w:ascii="Arial" w:hAnsi="Arial"/>
      <w:color w:val="1A21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935abc-5ad7-4829-be94-766b38c2eb2b">
      <Terms xmlns="http://schemas.microsoft.com/office/infopath/2007/PartnerControls"/>
    </lcf76f155ced4ddcb4097134ff3c332f>
    <TaxCatchAll xmlns="f6ce4827-4f9f-4c37-81c7-6d35edb0b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574E3C07DA249AB3C95D2BBA324D5" ma:contentTypeVersion="15" ma:contentTypeDescription="Create a new document." ma:contentTypeScope="" ma:versionID="f38a05e39b1b480199751abf2ecc2cb7">
  <xsd:schema xmlns:xsd="http://www.w3.org/2001/XMLSchema" xmlns:xs="http://www.w3.org/2001/XMLSchema" xmlns:p="http://schemas.microsoft.com/office/2006/metadata/properties" xmlns:ns2="4b935abc-5ad7-4829-be94-766b38c2eb2b" xmlns:ns3="f6ce4827-4f9f-4c37-81c7-6d35edb0baed" targetNamespace="http://schemas.microsoft.com/office/2006/metadata/properties" ma:root="true" ma:fieldsID="a78694f3214525657ea7a3fb56df01e4" ns2:_="" ns3:_="">
    <xsd:import namespace="4b935abc-5ad7-4829-be94-766b38c2eb2b"/>
    <xsd:import namespace="f6ce4827-4f9f-4c37-81c7-6d35edb0b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35abc-5ad7-4829-be94-766b38c2e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e4827-4f9f-4c37-81c7-6d35edb0bae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247714-d771-48f9-8fa8-4c56f6e81f95}" ma:internalName="TaxCatchAll" ma:showField="CatchAllData" ma:web="f6ce4827-4f9f-4c37-81c7-6d35edb0ba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64CF7-D8A2-419F-A0F3-BAA734B921EA}">
  <ds:schemaRefs>
    <ds:schemaRef ds:uri="http://schemas.microsoft.com/office/2006/metadata/properties"/>
    <ds:schemaRef ds:uri="http://schemas.microsoft.com/office/infopath/2007/PartnerControls"/>
    <ds:schemaRef ds:uri="4b935abc-5ad7-4829-be94-766b38c2eb2b"/>
    <ds:schemaRef ds:uri="f6ce4827-4f9f-4c37-81c7-6d35edb0baed"/>
  </ds:schemaRefs>
</ds:datastoreItem>
</file>

<file path=customXml/itemProps2.xml><?xml version="1.0" encoding="utf-8"?>
<ds:datastoreItem xmlns:ds="http://schemas.openxmlformats.org/officeDocument/2006/customXml" ds:itemID="{E00DCB2B-FB60-478E-A0E1-AFCE6763635A}">
  <ds:schemaRefs>
    <ds:schemaRef ds:uri="http://schemas.microsoft.com/sharepoint/v3/contenttype/forms"/>
  </ds:schemaRefs>
</ds:datastoreItem>
</file>

<file path=customXml/itemProps3.xml><?xml version="1.0" encoding="utf-8"?>
<ds:datastoreItem xmlns:ds="http://schemas.openxmlformats.org/officeDocument/2006/customXml" ds:itemID="{4CB7F531-87D1-404F-A35E-DF739B8B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35abc-5ad7-4829-be94-766b38c2eb2b"/>
    <ds:schemaRef ds:uri="f6ce4827-4f9f-4c37-81c7-6d35edb0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Scarborough Borough Council</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Nicholson</dc:creator>
  <cp:keywords/>
  <dc:description/>
  <cp:lastModifiedBy>Richard Penney</cp:lastModifiedBy>
  <cp:revision>5</cp:revision>
  <cp:lastPrinted>2021-03-26T18:03:00Z</cp:lastPrinted>
  <dcterms:created xsi:type="dcterms:W3CDTF">2021-03-26T17:58:00Z</dcterms:created>
  <dcterms:modified xsi:type="dcterms:W3CDTF">2024-06-23T11:22:00Z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0x010100984574E3C07DA249AB3C95D2BBA324D5</vt:lpwstr>
  </property>
  <property fmtid="{D5CDD505-2E9C-101B-9397-08002B2CF9AE}" pid="3" name="Order">
    <vt:r8>100</vt:r8>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2024-06-23T11:22:19Z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c5ad1dd7-5d2a-437d-87ec-9148026a4689</vt:lpwstr>
  </property>
  <property fmtid="{D5CDD505-2E9C-101B-9397-08002B2CF9AE}" pid="13" name="MSIP_Label_3ecdfc32-7be5-4b17-9f97-00453388bdd7_ContentBits">
    <vt:lpwstr>2</vt:lpwstr>
  </property>
</Properties>
</file>